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UNIVERSIDADE DE SÃO PAULO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FACULDADE DE DIREITO DE RIBEIRÃO PRETO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PROCESSO DE SELEÇÃO PARA INGRESSO DE DISCENTES DE 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GRADUAÇÃO PARA TRABALHOS JUNTO AO  PROJETO “DAC- DIREITO ACHADO NA COMUNIDADE</w:t>
      </w: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”  REFERENTE AO PROGRAMA APRENDER NA COMUNIDADE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-</w:t>
      </w: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EDITAL DE ABERTURA DE INSCRIÇÕES – FDRP 01/2021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A Faculdade de Direito de Ribeirão Preto da Universidade de São Paulo, Campus Ribeirão Preto, torna pública a abertura de inscrições para seleção de candidatos à bolsa de iniciação científica para o desenvolvimento de atividades junto ao projeto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 “Direito Achado na Comunidade”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, no município de Ribeirão Preto. Serão oferecidas 2 (duas) vagas com bolsas nos valores de R $400,00 (quatrocentos reais) cada uma para alunos de graduação por período de  9 (nove) meses conforme cronograma: Bolsas 1 e 2: março/2021 a novembro/2021.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Seguem abaixo as normas para o processo de seleção.</w:t>
      </w:r>
    </w:p>
    <w:p w:rsidR="00000000" w:rsidDel="00000000" w:rsidP="00000000" w:rsidRDefault="00000000" w:rsidRPr="00000000" w14:paraId="0000000E">
      <w:pPr>
        <w:spacing w:after="0" w:lineRule="auto"/>
        <w:ind w:right="-1134"/>
        <w:jc w:val="both"/>
        <w:rPr>
          <w:rFonts w:ascii="Average" w:cs="Average" w:eastAsia="Average" w:hAnsi="Averag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  <w:b w:val="1"/>
          <w:color w:val="000000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1. DAS DISPOSIÇÕES GERAIS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  <w:color w:val="000000"/>
        </w:rPr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O objetivo central do presente trabalho é promover oportunidade ao estudante de graduação de romper os limites da universidade pelo ensino junto à comunidade e com interação entre diferentes áreas de conhecimento pela inter e transdisciplinaridade na construção do conhecimento. O projeto ora proposto busca proporcionar aprendizado por projetos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educacionais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 e reflexão crítica sobre a aplicação e ensino do direito às populações vulneráveis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. A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rticula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a Faculdade de Direito (FDRP-USP), Faculdade de Medicina (FMRP-USP), Escola de Enfermagem (EERP-USP), Escola de Educação Física e Esporte de Ribeirão Preto (EEFERP)  e a Faculdade de Filosofia, Ciências e Letras (FFCL-RP), 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por meio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da elaboração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 e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execução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 de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um curso para ensino de direitos humanos em comunidades da cidade de Ribeirão Preto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2. PÚBLICO ALVO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Para desenvolver o trabalho no referido projeto, poderão se candidatar alunos de graduação dos cursos de Direito, Enfermagem, Medicina, Educação Física e Pedagogia, todos do Campus USP Ribeirão Preto. Essas são as unidades envolvidas no referido projeto e que terão coordenadores setoriais representantes na seleção dos alunos e na orientação dos trabalhos a partir do Programa “Direito Achado na Comunidade”.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rFonts w:ascii="Average" w:cs="Average" w:eastAsia="Average" w:hAnsi="Averag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rFonts w:ascii="Average" w:cs="Average" w:eastAsia="Average" w:hAnsi="Average"/>
          <w:b w:val="1"/>
          <w:color w:val="000000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3. DISTRIBUIÇÃO E PERÍODO DE VIGÊNCIA DAS BOLSAS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Serão oferecidas 2 (duas) vagas com bolsas nos valores de R$ 400,00 (quatrocentos reais) cada uma para alunos de graduação por período de 9 (nove) meses conforme o cronograma: Bolsas 1 e 2: março/2021 a novembro/2021, com carga horária mínima mensal de 40 horas por aluno.</w:t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rFonts w:ascii="Average" w:cs="Average" w:eastAsia="Average" w:hAnsi="Average"/>
          <w:b w:val="1"/>
          <w:color w:val="000000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br w:type="textWrapping"/>
      </w: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4. DA INSCRIÇÃO DOS ESTUDANTES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  <w:color w:val="000000"/>
        </w:rPr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As inscrições para o Processo de Seleção iniciam-se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às 9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 horas em </w:t>
      </w: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09/03/2021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 e terminam em 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12</w:t>
      </w: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/03/2021 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às 23:59h.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 Os alunos interessados deverão preencher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a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 ficha de inscrição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(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anexo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1) e apresentar carta motivação (Critérios de avaliação no anexo 4), assim como os documentos requeridos (anexo 2), e, se for afrodescendente/indígenas, a declaração constante em anexo 3. Isto posto, o candidato dev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e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 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enviar para o seguinte e-mail: </w:t>
      </w:r>
      <w:hyperlink r:id="rId7">
        <w:r w:rsidDel="00000000" w:rsidR="00000000" w:rsidRPr="00000000">
          <w:rPr>
            <w:rFonts w:ascii="Average" w:cs="Average" w:eastAsia="Average" w:hAnsi="Average"/>
            <w:color w:val="1155cc"/>
            <w:u w:val="single"/>
            <w:rtl w:val="0"/>
          </w:rPr>
          <w:t xml:space="preserve">atacfdrp@usp.br</w:t>
        </w:r>
      </w:hyperlink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 com o assunto: </w:t>
      </w: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Edital 2021 - Curso 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Direito Achado na Comunidade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. Não serão recebidas inscrições fora do período supracitado.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Eventuais dúvidas referentes à inscrição poderão ser sanadas pelo telefone +55 16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3315-0115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, junto à Assistência Técnica Acadêmica d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a Faculdade de Direito de Ribeirão Preto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, ou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 </w:t>
      </w:r>
      <w:hyperlink r:id="rId8">
        <w:r w:rsidDel="00000000" w:rsidR="00000000" w:rsidRPr="00000000">
          <w:rPr>
            <w:rFonts w:ascii="Average" w:cs="Average" w:eastAsia="Average" w:hAnsi="Average"/>
            <w:color w:val="1155cc"/>
            <w:u w:val="single"/>
            <w:rtl w:val="0"/>
          </w:rPr>
          <w:t xml:space="preserve">atacfdrp@usp.br</w:t>
        </w:r>
      </w:hyperlink>
      <w:r w:rsidDel="00000000" w:rsidR="00000000" w:rsidRPr="00000000">
        <w:rPr>
          <w:rFonts w:ascii="Average" w:cs="Average" w:eastAsia="Average" w:hAnsi="Averag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  <w:color w:val="000000"/>
        </w:rPr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A lista com as inscrições homologadas será divulgada no site </w:t>
      </w:r>
      <w:hyperlink r:id="rId9">
        <w:r w:rsidDel="00000000" w:rsidR="00000000" w:rsidRPr="00000000">
          <w:rPr>
            <w:rFonts w:ascii="Average" w:cs="Average" w:eastAsia="Average" w:hAnsi="Average"/>
            <w:b w:val="1"/>
            <w:color w:val="1155cc"/>
            <w:u w:val="single"/>
            <w:rtl w:val="0"/>
          </w:rPr>
          <w:t xml:space="preserve">http://www.direitorp.usp.br/</w:t>
        </w:r>
      </w:hyperlink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no dia 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14</w:t>
      </w: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/03/2021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verage" w:cs="Average" w:eastAsia="Average" w:hAnsi="Average"/>
          <w:color w:val="000000"/>
        </w:rPr>
      </w:pPr>
      <w:r w:rsidDel="00000000" w:rsidR="00000000" w:rsidRPr="00000000">
        <w:rPr>
          <w:rFonts w:ascii="Average" w:cs="Average" w:eastAsia="Average" w:hAnsi="Averag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  <w:b w:val="1"/>
          <w:color w:val="000000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5. DAS FASES DO PROCESSO DE SELEÇÃO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O processo de seleção se dará em fase única:</w:t>
        <w:br w:type="textWrapping"/>
        <w:br w:type="textWrapping"/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FASE (</w:t>
      </w: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15/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03/2021 a 17/03/2021) -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Na avaliação do desempenho prévio 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dos candidatos às bolsas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 serão considerados os seguintes itens: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Perfil socioeconômico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lineRule="auto"/>
        <w:ind w:left="1440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renda familiar e per capita; 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5"/>
        </w:numPr>
        <w:spacing w:after="0" w:lineRule="auto"/>
        <w:ind w:left="1440" w:right="4" w:hanging="360"/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 cursado a maior parte do ensino fundamental e médio em escolas da rede pública de ensino ou em escola particular com bolsa integral fundamentada em necessidade socioeconômica;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Perfil étnico-racial;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Local de origem: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residir em, ou ser oriundo de, espaços populares como: comunidades remanescentes de quilombos, territórios indígenas, áreas de assentamentos e ribeirinhas, áreas rurais de agricultura familiar, favelas, bairros periféricos ou territórios assemelhados;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Conhecimentos prévios sobre Direitos Humanos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Experiência com atividade/s de extensão popular;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A análise do primeiro e do terceiro critério será realizada a partir das definições utilizadas pela Superintendência de Assistência Social da Universidade de São Paulo (SAS/USP), nos termos do anexo 1 e 2. Enquanto que a caracterização étnico-raciais e de experiência serão consideradas as declarações do próprio candidato no âmbito da inscrição (anexo 3 e 4), cabendo a elas indeferimento em caso de fraude, a critério da comissão de seleção.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br w:type="textWrapping"/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6. AVALIAÇÃO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Rule="auto"/>
        <w:ind w:left="1440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Perfil socioeconômico (renda familiar e per capita e ensino rede pública e escola particular com bolsa integral) - peso 3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Rule="auto"/>
        <w:ind w:left="1440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Perfil étnico-racial - peso 2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Rule="auto"/>
        <w:ind w:left="1440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Local de origem - peso 2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Rule="auto"/>
        <w:ind w:left="1440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Carta motivação (conhecimento direitos humanos e extensão) - peso 3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Rule="auto"/>
        <w:jc w:val="both"/>
        <w:rPr>
          <w:rFonts w:ascii="Average" w:cs="Average" w:eastAsia="Average" w:hAnsi="Average"/>
          <w:b w:val="1"/>
          <w:color w:val="000000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7. CRONOGRAMA E</w:t>
      </w: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 DIVULGAÇÃO DO RESULTADO FINAL DO PROCESSO DE SELEÇÃO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ab/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Rule="auto"/>
        <w:ind w:left="1275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Inscrições: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  09/03/2021 - 12/03/2021 às 23:59h.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Rule="auto"/>
        <w:ind w:left="1275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Avaliação: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15/03/2021 a 17/03/2021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Rule="auto"/>
        <w:ind w:left="1275" w:hanging="36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Divulgação dos candidatos aprovados: 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até 18/03/2021, no site www.direitorp.usp.br e enviados por e-mail.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Rule="auto"/>
        <w:ind w:left="720" w:firstLine="0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br w:type="textWrapping"/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8. OBRIGAÇÕES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Caberá à equipe do projeto: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Informar ao Serviço de Graduação os nomes dos estudantes aprovados no Processo Seletivo.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Entregar no Serviço de Graduação d</w:t>
      </w:r>
      <w:r w:rsidDel="00000000" w:rsidR="00000000" w:rsidRPr="00000000">
        <w:rPr>
          <w:rFonts w:ascii="Average" w:cs="Average" w:eastAsia="Average" w:hAnsi="Average"/>
          <w:rtl w:val="0"/>
        </w:rPr>
        <w:t xml:space="preserve">a FDRP</w:t>
      </w: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 o controle de frequência de cada bolsista relativo às atividades de pesquisa realizadas no mês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Incluir o nome do(s) bolsista(s) em publicações e nos trabalhos apresentados em congressos e seminários, cujos resultados tiveram sua participação efetiva.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Avaliar o relatório final dos bolsistas e emitir parecer.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verage" w:cs="Average" w:eastAsia="Average" w:hAnsi="Averag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Caberá ao bolsista: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Estar regularmente matriculado em curso de graduação da USP.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Apresentar bom desempenho acadêmico.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Cumprir as atividades propostas no projeto pelo orientador.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Respeitar o cronograma de execução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Cumprir a quantidade de horas dedicadas ao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Não ter vínculo empregatício e dedicar-se integralmente às atividades acadêmicas.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Não acumular o recebimento de bolsas, exceto apoios e auxílios da SAS-USP, no período de vigência.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Fazer referência à condição de bolsista da USP nas publicações, trabalhos apresentados e quaisquer outros meios de divulgação dos resultados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Informar de imediato ao orientador qualquer fato que interrompa, suspenda ou cancele sua matrícula na Unidade à qual está vinculado;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04" w:hanging="284.00000000000006"/>
        <w:jc w:val="both"/>
        <w:rPr/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Apresentar relatório de atividades ao final do 10º mês ao coordenador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br w:type="textWrapping"/>
        <w:t xml:space="preserve">9. PAGAMENTO E REGISTRO DE FREQUÊNCIA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O pagamento da bolsa de iniciação científica não configura, em nenhuma hipótese, vínculo empregatício de qualquer natureza com o estudante, portanto, não haverá, em hipótese alguma, abono de faltas ou pagamento de horas que não tenham sido efetivamente trabalhadas. 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A equipe do projeto deverá enviar ao Serviço de Graduação da Faculdade de Direito de Ribeirão Preto, no primeiro dia útil do mês subsequente, o controle de frequência relativo às atividades de pesquisa realizadas no mês anterior, por cada bolsista, devidamente assinado.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O Serviço de Graduação da Faculdade de Direito de Ribeirão Preto, por sua vez, cadastrará no Sistema Corporativo JUNO, a frequência do bolsista referente ao mês anterior, entre o primeiro e o quinto dia útil, para que o pagamento seja efetuado até o dia 15 (quinze) de cada mês, por meio de depósito em conta corrente do Banco do Brasil, em nome do próprio bolsista.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É fundamental que o controle de frequência seja entregue na data estipulada, pois a entrega fora do prazo implicará no atraso do pagamento da bolsa. Já a não entrega deste documento implicará o não pagamento da bolsa.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br w:type="textWrapping"/>
        <w:t xml:space="preserve">10. DESLIGAMENTO DE BOLSISTA 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A bolsa poderá ser interrompida por qualquer uma das partes, desde que ambas estejam cientes.</w:t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A bolsa liberada poderá ser destinada a outro estudante. O bolsista substituto permanecerá vinculado apenas o tempo para completar a vigência da bolsa.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br w:type="textWrapping"/>
        <w:t xml:space="preserve">11. RELATÓRIO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t xml:space="preserve">Todos os alunos bolsistas deverão apresentar relatório no término do seu período de bolsa ao coordenador do projeto, para sua avaliação e emissão do parecer.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rtl w:val="0"/>
        </w:rPr>
        <w:br w:type="textWrapping"/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12. DISPOSIÇÕES GERAIS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Não haverá, em nenhuma hipótese, revisão de notas das fases do Processo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  <w:color w:val="000000"/>
        </w:rPr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A inscrição dos estudantes implica em plena concordância com os termos do presente Edital.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  <w:color w:val="000000"/>
        </w:rPr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A bolsa de iniciação científica é um rendimento isento para fins de declaração de Imposto de Renda, por se tratar de uma bolsa com o objetivo único de estudo.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verage" w:cs="Average" w:eastAsia="Average" w:hAnsi="Average"/>
          <w:color w:val="000000"/>
        </w:rPr>
      </w:pPr>
      <w:r w:rsidDel="00000000" w:rsidR="00000000" w:rsidRPr="00000000">
        <w:rPr>
          <w:rFonts w:ascii="Average" w:cs="Average" w:eastAsia="Average" w:hAnsi="Average"/>
          <w:color w:val="000000"/>
          <w:rtl w:val="0"/>
        </w:rPr>
        <w:t xml:space="preserve">Casos omissos neste Edital serão examinados pelo coordenador e demais professores e pesquisadores do projeto.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Average" w:cs="Average" w:eastAsia="Average" w:hAnsi="Averag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621" w:firstLine="0"/>
        <w:jc w:val="both"/>
        <w:rPr>
          <w:rFonts w:ascii="Average" w:cs="Average" w:eastAsia="Average" w:hAnsi="Averag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Average" w:cs="Average" w:eastAsia="Average" w:hAnsi="Average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u w:val="single"/>
          <w:rtl w:val="0"/>
        </w:rPr>
        <w:t xml:space="preserve">ANEXO 1 - 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Average" w:cs="Average" w:eastAsia="Average" w:hAnsi="Average"/>
          <w:b w:val="1"/>
          <w:color w:val="000000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Nome: ______________________________________________________________________________________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Nº USP _____________________________________ 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Average" w:cs="Average" w:eastAsia="Average" w:hAnsi="Average"/>
          <w:b w:val="1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Conclusão do curso, mês e ano: __________________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Curso: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verage" w:cs="Average" w:eastAsia="Average" w:hAnsi="Average"/>
          <w:b w:val="1"/>
          <w:color w:val="000000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CPF:_______________________________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RG: ____________________________________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End. 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Fones: 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E-mail: _____________________________________________________________________________________</w:t>
      </w: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Average" w:cs="Average" w:eastAsia="Average" w:hAnsi="Average"/>
          <w:b w:val="1"/>
          <w:color w:val="000000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Grupo de Pesquisa ou Extensão que participa: 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right"/>
        <w:rPr>
          <w:rFonts w:ascii="Average" w:cs="Average" w:eastAsia="Average" w:hAnsi="Average"/>
          <w:b w:val="1"/>
          <w:color w:val="000000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7E">
      <w:pPr>
        <w:jc w:val="right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right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right"/>
        <w:rPr>
          <w:rFonts w:ascii="Average" w:cs="Average" w:eastAsia="Average" w:hAnsi="Average"/>
        </w:rPr>
      </w:pP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Average" w:cs="Average" w:eastAsia="Average" w:hAnsi="Average"/>
          <w:b w:val="1"/>
          <w:color w:val="000000"/>
        </w:rPr>
      </w:pPr>
      <w:r w:rsidDel="00000000" w:rsidR="00000000" w:rsidRPr="00000000">
        <w:rPr>
          <w:rFonts w:ascii="Average" w:cs="Average" w:eastAsia="Average" w:hAnsi="Average"/>
          <w:b w:val="1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Fonts w:ascii="Average" w:cs="Average" w:eastAsia="Average" w:hAnsi="Average"/>
          <w:b w:val="1"/>
          <w:color w:val="000000"/>
          <w:rtl w:val="0"/>
        </w:rPr>
        <w:t xml:space="preserve">Assinatura</w:t>
      </w:r>
    </w:p>
    <w:p w:rsidR="00000000" w:rsidDel="00000000" w:rsidP="00000000" w:rsidRDefault="00000000" w:rsidRPr="00000000" w14:paraId="00000082">
      <w:pPr>
        <w:jc w:val="right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right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right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right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right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right"/>
        <w:rPr>
          <w:rFonts w:ascii="Average" w:cs="Average" w:eastAsia="Average" w:hAnsi="Averag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ANEXO 2 - DOCUMENTOS REQUERIDOS</w:t>
      </w:r>
    </w:p>
    <w:p w:rsidR="00000000" w:rsidDel="00000000" w:rsidP="00000000" w:rsidRDefault="00000000" w:rsidRPr="00000000" w14:paraId="00000089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1. Comprovante de residência da família e da moradia em Ribeirão (caso a família não resida em Ribeirão Preto). </w:t>
      </w:r>
    </w:p>
    <w:p w:rsidR="00000000" w:rsidDel="00000000" w:rsidP="00000000" w:rsidRDefault="00000000" w:rsidRPr="00000000" w14:paraId="0000008A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2. Rendimentos de cada pessoa do núcleo familiar. </w:t>
      </w:r>
    </w:p>
    <w:p w:rsidR="00000000" w:rsidDel="00000000" w:rsidP="00000000" w:rsidRDefault="00000000" w:rsidRPr="00000000" w14:paraId="0000008B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3. Documento probatório da profissão dos integrantes do núcleo familiar. </w:t>
      </w:r>
    </w:p>
    <w:p w:rsidR="00000000" w:rsidDel="00000000" w:rsidP="00000000" w:rsidRDefault="00000000" w:rsidRPr="00000000" w14:paraId="0000008C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3. Print da tela da seção “meus benefícios e bolsas” do Júpiter Web*</w:t>
      </w:r>
    </w:p>
    <w:p w:rsidR="00000000" w:rsidDel="00000000" w:rsidP="00000000" w:rsidRDefault="00000000" w:rsidRPr="00000000" w14:paraId="0000008D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 4. Comprovante de matrícula.</w:t>
      </w:r>
    </w:p>
    <w:p w:rsidR="00000000" w:rsidDel="00000000" w:rsidP="00000000" w:rsidRDefault="00000000" w:rsidRPr="00000000" w14:paraId="0000008E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ANEXO 3 - DECLARAÇÃO PARA AFRODESCENDENTE/INDÍGENA</w:t>
      </w:r>
    </w:p>
    <w:p w:rsidR="00000000" w:rsidDel="00000000" w:rsidP="00000000" w:rsidRDefault="00000000" w:rsidRPr="00000000" w14:paraId="000000A0">
      <w:pPr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Eu,________________________________________________, portador da carteira de identidade nº__________________________, inscrito no CPF sob nº ____________________________, DECLARO, nos termos e sob as penas da lei, para fins de inscrição no processo seletivo de bolsas de iniciação científica para o Projeto “Direito Achado na Rua”, que sou afrodescendente/indígena, identificando-me como de cor ________________ (negra ou parda ou indígena), pertencente à raça/etnia negra/indígena. </w:t>
      </w:r>
    </w:p>
    <w:p w:rsidR="00000000" w:rsidDel="00000000" w:rsidP="00000000" w:rsidRDefault="00000000" w:rsidRPr="00000000" w14:paraId="000000A2">
      <w:pPr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Município, </w:t>
      </w:r>
    </w:p>
    <w:p w:rsidR="00000000" w:rsidDel="00000000" w:rsidP="00000000" w:rsidRDefault="00000000" w:rsidRPr="00000000" w14:paraId="000000A4">
      <w:pPr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_______ de ________________________ de __________</w:t>
      </w:r>
    </w:p>
    <w:p w:rsidR="00000000" w:rsidDel="00000000" w:rsidP="00000000" w:rsidRDefault="00000000" w:rsidRPr="00000000" w14:paraId="000000A6">
      <w:pPr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A9">
      <w:pPr>
        <w:jc w:val="center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AA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verage" w:cs="Average" w:eastAsia="Average" w:hAnsi="Average"/>
          <w:b w:val="1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b w:val="1"/>
          <w:sz w:val="24"/>
          <w:szCs w:val="24"/>
          <w:rtl w:val="0"/>
        </w:rPr>
        <w:t xml:space="preserve">ANEXO 4 -  CRITÉRIOS DE AVALIAÇÃO DA PROVA ESCRITA</w:t>
      </w:r>
    </w:p>
    <w:p w:rsidR="00000000" w:rsidDel="00000000" w:rsidP="00000000" w:rsidRDefault="00000000" w:rsidRPr="00000000" w14:paraId="000000B1">
      <w:pPr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Na Carta de motivação, serão observados os seguintes fatores: </w:t>
      </w:r>
    </w:p>
    <w:p w:rsidR="00000000" w:rsidDel="00000000" w:rsidP="00000000" w:rsidRDefault="00000000" w:rsidRPr="00000000" w14:paraId="000000B2">
      <w:pPr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FATOR 1 - Até 5,0 pontos: Conhecimento e abrangência dos assuntos a serem abordados no desenvolvimento do projeto, considerando-se: as temáticas de  direitos humanos e dos Planos de Trabalho de Extensão apresentados. Espera-se que a carta possua entre 1000 e 2000 palavras, podendo utilizar citações indiretas de obras e autores de referência nos temas tratados.</w:t>
      </w:r>
    </w:p>
    <w:p w:rsidR="00000000" w:rsidDel="00000000" w:rsidP="00000000" w:rsidRDefault="00000000" w:rsidRPr="00000000" w14:paraId="000000B3">
      <w:pPr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FATOR 2 - Até 3,5 pontos: Atuação em extensão universitária ou projetos sociais</w:t>
      </w:r>
    </w:p>
    <w:p w:rsidR="00000000" w:rsidDel="00000000" w:rsidP="00000000" w:rsidRDefault="00000000" w:rsidRPr="00000000" w14:paraId="000000B4">
      <w:pPr>
        <w:jc w:val="both"/>
        <w:rPr>
          <w:rFonts w:ascii="Average" w:cs="Average" w:eastAsia="Average" w:hAnsi="Average"/>
          <w:sz w:val="24"/>
          <w:szCs w:val="24"/>
        </w:rPr>
      </w:pPr>
      <w:r w:rsidDel="00000000" w:rsidR="00000000" w:rsidRPr="00000000">
        <w:rPr>
          <w:rFonts w:ascii="Average" w:cs="Average" w:eastAsia="Average" w:hAnsi="Average"/>
          <w:sz w:val="24"/>
          <w:szCs w:val="24"/>
          <w:rtl w:val="0"/>
        </w:rPr>
        <w:t xml:space="preserve">FATOR 3 - Até 1,5 ponto: Uso correto da Clareza, Objetividade e Língua Portuguesa</w:t>
      </w:r>
    </w:p>
    <w:sectPr>
      <w:headerReference r:id="rId10" w:type="default"/>
      <w:footerReference r:id="rId11" w:type="default"/>
      <w:pgSz w:h="16838" w:w="11906" w:orient="portrait"/>
      <w:pgMar w:bottom="1559" w:top="2269" w:left="1321" w:right="1135" w:header="851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Liberation Sans"/>
  <w:font w:name="Average">
    <w:embedRegular w:fontKey="{00000000-0000-0000-0000-000000000000}" r:id="rId1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spacing w:after="0" w:line="240" w:lineRule="auto"/>
      <w:jc w:val="center"/>
      <w:rPr>
        <w:rFonts w:ascii="Average" w:cs="Average" w:eastAsia="Average" w:hAnsi="Average"/>
        <w:color w:val="000000"/>
        <w:sz w:val="20"/>
        <w:szCs w:val="20"/>
      </w:rPr>
    </w:pPr>
    <w:hyperlink r:id="rId1">
      <w:r w:rsidDel="00000000" w:rsidR="00000000" w:rsidRPr="00000000">
        <w:rPr>
          <w:rFonts w:ascii="Average" w:cs="Average" w:eastAsia="Average" w:hAnsi="Average"/>
          <w:color w:val="1155cc"/>
          <w:sz w:val="20"/>
          <w:szCs w:val="20"/>
          <w:u w:val="single"/>
          <w:rtl w:val="0"/>
        </w:rPr>
        <w:t xml:space="preserve">www.direitorp.usp.br</w:t>
      </w:r>
    </w:hyperlink>
    <w:r w:rsidDel="00000000" w:rsidR="00000000" w:rsidRPr="00000000">
      <w:rPr>
        <w:rFonts w:ascii="Average" w:cs="Average" w:eastAsia="Average" w:hAnsi="Average"/>
        <w:sz w:val="20"/>
        <w:szCs w:val="20"/>
        <w:rtl w:val="0"/>
      </w:rPr>
      <w:t xml:space="preserve"> Av. Bandeirantes, 3900- Vila Monte Alegre l CEP 14040-906 l Ribeirão Preto SP Brasil l +55 (16) 3315-0115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194753" cy="119475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4753" cy="11947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decimal"/>
      <w:lvlText w:val="(%5)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275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decimal"/>
      <w:lvlText w:val="(%5)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direitorp.usp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taffdrp@usp.br" TargetMode="External"/><Relationship Id="rId8" Type="http://schemas.openxmlformats.org/officeDocument/2006/relationships/hyperlink" Target="mailto:ataffdrp@usp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verage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direitorp.usp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vcIwwWHn4sl6iDY1OF7QPFaNkg==">AMUW2mULs3rSAJOtm4wbYr5OEd7sWG4lDovVnxdE0o5ApEszzFug9vQ7AMCirL9T14ss6zNMaN/3V9TbZXYrG3BopYwzZ/LcxftGZINybHL5jK6GZslNWy4=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