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5B8AA" w14:textId="77777777" w:rsidR="000A6005" w:rsidRPr="000A6005" w:rsidRDefault="000A6005" w:rsidP="000A6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O</w:t>
      </w:r>
      <w:r w:rsidRPr="000A6005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S ASPECTOS DOUTRINÁRIOS E CONSEQUÊNCIAS PRÁTICAS SOBRE O RECONHECIMENTO DA FAMÍLIA POLIAFETIVA COMO ENTIDADE FAMILIAR</w:t>
      </w:r>
      <w:bookmarkEnd w:id="0"/>
    </w:p>
    <w:p w14:paraId="0DDA3FFB" w14:textId="77777777" w:rsidR="000A6005" w:rsidRPr="000A6005" w:rsidRDefault="000A6005" w:rsidP="000A6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D53B15" w14:textId="77777777" w:rsidR="000A6005" w:rsidRPr="0042415C" w:rsidRDefault="000A6005" w:rsidP="000A6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415C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 xml:space="preserve">Ana Paula Lopes </w:t>
      </w:r>
      <w:proofErr w:type="spellStart"/>
      <w:r w:rsidRPr="0042415C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Palacini</w:t>
      </w:r>
      <w:proofErr w:type="spellEnd"/>
      <w:r w:rsidRPr="0042415C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 xml:space="preserve"> dos Santos, Ingrid </w:t>
      </w:r>
      <w:proofErr w:type="spellStart"/>
      <w:r w:rsidRPr="0042415C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Izumi</w:t>
      </w:r>
      <w:proofErr w:type="spellEnd"/>
      <w:r w:rsidRPr="0042415C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 xml:space="preserve"> Carvalho </w:t>
      </w:r>
      <w:proofErr w:type="spellStart"/>
      <w:r w:rsidRPr="0042415C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Nagata</w:t>
      </w:r>
      <w:proofErr w:type="spellEnd"/>
      <w:r w:rsidRPr="0042415C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 xml:space="preserve">, Jefferson da Silva Martins, </w:t>
      </w:r>
      <w:proofErr w:type="spellStart"/>
      <w:r w:rsidRPr="0042415C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Myllena</w:t>
      </w:r>
      <w:proofErr w:type="spellEnd"/>
      <w:r w:rsidRPr="0042415C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 xml:space="preserve"> Felix Sampaio e Thaís Notário Boschi</w:t>
      </w:r>
    </w:p>
    <w:p w14:paraId="77483F43" w14:textId="77777777" w:rsidR="000A6005" w:rsidRPr="000A6005" w:rsidRDefault="000A6005" w:rsidP="000A6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AFD4BE" w14:textId="77777777" w:rsidR="000A6005" w:rsidRPr="000A6005" w:rsidRDefault="000A6005" w:rsidP="000A6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0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Faculdade de Direito de Ribeirão Preto – Universidade de São Paulo</w:t>
      </w:r>
    </w:p>
    <w:p w14:paraId="598149F9" w14:textId="77777777" w:rsidR="000A6005" w:rsidRPr="000A6005" w:rsidRDefault="000A6005" w:rsidP="000A6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FFC433" w14:textId="77777777" w:rsidR="000A6005" w:rsidRPr="000A6005" w:rsidRDefault="000A6005" w:rsidP="000A6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16C434" w14:textId="77777777" w:rsidR="000A6005" w:rsidRDefault="000A6005" w:rsidP="000A6005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sectPr w:rsidR="000A6005" w:rsidSect="000A6005">
          <w:pgSz w:w="11906" w:h="16838"/>
          <w:pgMar w:top="1871" w:right="1474" w:bottom="2381" w:left="1474" w:header="709" w:footer="709" w:gutter="0"/>
          <w:cols w:space="454"/>
          <w:docGrid w:linePitch="360"/>
        </w:sectPr>
      </w:pPr>
    </w:p>
    <w:p w14:paraId="5E71B30A" w14:textId="77777777" w:rsidR="000A6005" w:rsidRPr="000A6005" w:rsidRDefault="000A6005" w:rsidP="000A600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005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lastRenderedPageBreak/>
        <w:t>Objetivos</w:t>
      </w:r>
    </w:p>
    <w:p w14:paraId="4AEE70A8" w14:textId="77777777" w:rsidR="000A6005" w:rsidRPr="000A6005" w:rsidRDefault="000A6005" w:rsidP="000A60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Demonstrar quais são os argumentos favoráveis e contrários à conceituação da família </w:t>
      </w:r>
      <w:proofErr w:type="spellStart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poliafetiva</w:t>
      </w:r>
      <w:proofErr w:type="spellEnd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enquanto entidade familiar e as consequências práticas dessa discussão a partir da análise casuística de exemplo hipotético. </w:t>
      </w:r>
    </w:p>
    <w:p w14:paraId="3864B7B2" w14:textId="77777777" w:rsidR="000A6005" w:rsidRPr="000A6005" w:rsidRDefault="000A6005" w:rsidP="000A600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005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Métodos e Procedimento</w:t>
      </w:r>
    </w:p>
    <w:p w14:paraId="0AE7F944" w14:textId="77777777" w:rsidR="000A6005" w:rsidRPr="000A6005" w:rsidRDefault="000A6005" w:rsidP="000A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Tem-se como base a busca de desenvolvimentos teóricos, legislação vigente, o Projeto de Lei 4.302/16 e as recomendações do CNJ sobre o enquadramento da família </w:t>
      </w:r>
      <w:proofErr w:type="spellStart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poliafetiva</w:t>
      </w:r>
      <w:proofErr w:type="spellEnd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enquanto entida</w:t>
      </w:r>
      <w:r w:rsidR="0042415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de familiar. Assim, aplica-se </w:t>
      </w:r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método dialético para analisar o material proposto, caracterizado pelo confronto de duas (ou mais) ideias contraditórias sobre o mesmo enfoque temático, visando analisar e contrapor as diferentes posiçõe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 doutrinárias em face do tema.</w:t>
      </w:r>
    </w:p>
    <w:p w14:paraId="005251C4" w14:textId="77777777" w:rsidR="000A6005" w:rsidRPr="000A6005" w:rsidRDefault="000A6005" w:rsidP="000A600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005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Resultados</w:t>
      </w:r>
    </w:p>
    <w:p w14:paraId="7117782F" w14:textId="77777777" w:rsidR="000A6005" w:rsidRPr="000A6005" w:rsidRDefault="000A6005" w:rsidP="000A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análise favorável à constituição de entidade familiar </w:t>
      </w:r>
      <w:proofErr w:type="spellStart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poliafetiva</w:t>
      </w:r>
      <w:proofErr w:type="spellEnd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parte da aplicação </w:t>
      </w:r>
      <w:proofErr w:type="spellStart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principiológica</w:t>
      </w:r>
      <w:proofErr w:type="spellEnd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 caso concreto e da resolução emitida pelo presidente do IBDFAM quanto ao primeiro caso registrado de família </w:t>
      </w:r>
      <w:proofErr w:type="spellStart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poliafetiva</w:t>
      </w:r>
      <w:proofErr w:type="spellEnd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Sob esses aspectos, é possível reconhecer a família </w:t>
      </w:r>
      <w:proofErr w:type="spellStart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poliafetiva</w:t>
      </w:r>
      <w:proofErr w:type="spellEnd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configurada através da união estável e da aplicação do regime sucessório e de partilha de bens sobre seus membros. </w:t>
      </w:r>
      <w:r w:rsidR="00A775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Quanto à análise jurisprudencial,</w:t>
      </w:r>
      <w:r w:rsidR="006375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A775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="006375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pesar da </w:t>
      </w:r>
      <w:r w:rsidR="00A775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notória diferença </w:t>
      </w:r>
      <w:r w:rsidR="00375C8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entre </w:t>
      </w:r>
      <w:r w:rsidR="001D6C7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as famílias paralelas e as famílias </w:t>
      </w:r>
      <w:proofErr w:type="spellStart"/>
      <w:r w:rsidR="001D6C7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poliafetivas</w:t>
      </w:r>
      <w:proofErr w:type="spellEnd"/>
      <w:r w:rsidR="00A775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vez que nas </w:t>
      </w:r>
      <w:r w:rsidR="001D6C7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primeiras</w:t>
      </w:r>
      <w:r w:rsidR="00A775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encontram-se mais de um núcleo familiar, enquanto nas </w:t>
      </w:r>
      <w:r w:rsidR="001D6C7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segundas</w:t>
      </w:r>
      <w:r w:rsidR="00A775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apenas um </w:t>
      </w:r>
      <w:r w:rsidR="00830C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núcleo</w:t>
      </w:r>
      <w:r w:rsidR="001D6C7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composto por mais de duas pessoas</w:t>
      </w:r>
      <w:r w:rsidR="00A775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foi possível usar o tratamento jurídico dado às famílias </w:t>
      </w:r>
      <w:r w:rsidR="00375C8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paralelas</w:t>
      </w:r>
      <w:r w:rsidR="00A775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como precedentes para embasar o tema do </w:t>
      </w:r>
      <w:proofErr w:type="spellStart"/>
      <w:r w:rsidR="00A775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poliamor</w:t>
      </w:r>
      <w:proofErr w:type="spellEnd"/>
      <w:r w:rsidR="00A775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De modo diverso, </w:t>
      </w:r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a análise contrária determina evitar o reconhecimento de uniões </w:t>
      </w:r>
      <w:proofErr w:type="spellStart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poliafetivas</w:t>
      </w:r>
      <w:proofErr w:type="spellEnd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 Tabelionatos de Notas, por falta de sustentação jurídica e social. Seguem esse entendimento o próprio CNJ, as </w:t>
      </w:r>
      <w:proofErr w:type="spellStart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Corregedorias-Gerais</w:t>
      </w:r>
      <w:proofErr w:type="spellEnd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Rio de Janeiro e de São Paulo e diversos Tribunais (em julgados de famílias paralelas), bem como doutrinas que assumem os princípios do matrimônio às uniões </w:t>
      </w:r>
      <w:proofErr w:type="spellStart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plúrimas</w:t>
      </w:r>
      <w:proofErr w:type="spellEnd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C6A94D1" w14:textId="77777777" w:rsidR="000A6005" w:rsidRPr="000A6005" w:rsidRDefault="000A6005" w:rsidP="000A600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005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Conclusão</w:t>
      </w:r>
    </w:p>
    <w:p w14:paraId="0FDBF3D0" w14:textId="77777777" w:rsidR="000A6005" w:rsidRPr="000A6005" w:rsidRDefault="000A6005" w:rsidP="000A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Diante do trabalho desenvolvido, conclui-se que o tema ainda é controverso na doutrina, de modo que a realidade fática dessas famílias prescinde de proteção jurídica.  Além disso, conclui-se</w:t>
      </w:r>
      <w:r w:rsidR="00782C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também</w:t>
      </w:r>
      <w:r w:rsidR="00782C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que há uma confusão terminológica entre famílias </w:t>
      </w:r>
      <w:proofErr w:type="spellStart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poliafetivas</w:t>
      </w:r>
      <w:proofErr w:type="spellEnd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famílias paralelas nos Tribunais, interferindo na análise e no reconhecimento de tal composição familiar. </w:t>
      </w:r>
    </w:p>
    <w:p w14:paraId="04253CE5" w14:textId="77777777" w:rsidR="000A6005" w:rsidRPr="000A6005" w:rsidRDefault="000A6005" w:rsidP="000A6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9DD7DD" w14:textId="77777777" w:rsidR="00ED2CCC" w:rsidRPr="00ED2CCC" w:rsidRDefault="000A6005" w:rsidP="00ED2C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r w:rsidRPr="000A6005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Referências Bibliográficas</w:t>
      </w:r>
    </w:p>
    <w:p w14:paraId="796EF560" w14:textId="77777777" w:rsidR="000A6005" w:rsidRPr="000A6005" w:rsidRDefault="000A6005" w:rsidP="000A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DIAS, Maria Berenice. </w:t>
      </w:r>
      <w:r w:rsidRPr="0042415C">
        <w:rPr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  <w:t>Manual de Direito de Família</w:t>
      </w:r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11. Ed. São Paulo: Revista dos Tribunais, 2016.</w:t>
      </w:r>
    </w:p>
    <w:p w14:paraId="30C857A4" w14:textId="77777777" w:rsidR="000A6005" w:rsidRPr="000A6005" w:rsidRDefault="000A6005" w:rsidP="000A6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D6FA7C" w14:textId="77777777" w:rsidR="000A6005" w:rsidRDefault="000A6005" w:rsidP="000A6005">
      <w:pPr>
        <w:spacing w:after="0" w:line="240" w:lineRule="auto"/>
        <w:ind w:right="-1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375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FELL, </w:t>
      </w:r>
      <w:proofErr w:type="spellStart"/>
      <w:r w:rsidRPr="006375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Elizângela</w:t>
      </w:r>
      <w:proofErr w:type="spellEnd"/>
      <w:r w:rsidRPr="006375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6375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Treméa</w:t>
      </w:r>
      <w:proofErr w:type="spellEnd"/>
      <w:r w:rsidRPr="006375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SANCHES, Jeniffer </w:t>
      </w:r>
      <w:proofErr w:type="spellStart"/>
      <w:r w:rsidRPr="006375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Balen</w:t>
      </w:r>
      <w:proofErr w:type="spellEnd"/>
      <w:r w:rsidRPr="006375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Possibilidade de reconhecimento da união </w:t>
      </w:r>
      <w:proofErr w:type="spellStart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poliafetiva</w:t>
      </w:r>
      <w:proofErr w:type="spellEnd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como entidade familiar e suas respectivas implicações perante o ordenamento jurídico pátrio. </w:t>
      </w:r>
      <w:r w:rsidRPr="0042415C">
        <w:rPr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  <w:t>Revista de Direito de Família e Sucessões.</w:t>
      </w:r>
      <w:r w:rsidRPr="000A600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Curitiba. V.2; n.2; p.1-19. </w:t>
      </w:r>
      <w:proofErr w:type="spellStart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Jul</w:t>
      </w:r>
      <w:proofErr w:type="spellEnd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</w:t>
      </w:r>
      <w:proofErr w:type="gramStart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Dez.</w:t>
      </w:r>
      <w:proofErr w:type="gramEnd"/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2016.</w:t>
      </w:r>
    </w:p>
    <w:p w14:paraId="22541A9A" w14:textId="77777777" w:rsidR="000A6005" w:rsidRPr="000A6005" w:rsidRDefault="000A6005" w:rsidP="000A6005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8D383A" w14:textId="77777777" w:rsidR="000A6005" w:rsidRPr="001D6C7C" w:rsidRDefault="000A6005" w:rsidP="000A60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FISCHER, José Flávio Bueno. </w:t>
      </w:r>
      <w:r w:rsidRPr="0042415C">
        <w:rPr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  <w:t xml:space="preserve">União </w:t>
      </w:r>
      <w:proofErr w:type="spellStart"/>
      <w:r w:rsidRPr="0042415C">
        <w:rPr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  <w:t>poliafetiva</w:t>
      </w:r>
      <w:proofErr w:type="spellEnd"/>
      <w:r w:rsidRPr="0042415C">
        <w:rPr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  <w:t xml:space="preserve"> e a função social do tabelião</w:t>
      </w:r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2016. Disponível em:</w:t>
      </w:r>
      <w:r w:rsidR="00782C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0A60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&lt;http://www.notariado.org.br/index.php?pG=X19l</w:t>
      </w:r>
      <w:r w:rsidR="00A775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eGliZV9ub3RpY2lhcw==&amp;in=ODQ4Ng=</w:t>
      </w:r>
      <w:r w:rsidR="001D6C7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&gt;. Acesso em 17 de set de 2017.</w:t>
      </w:r>
    </w:p>
    <w:sectPr w:rsidR="000A6005" w:rsidRPr="001D6C7C" w:rsidSect="000A6005">
      <w:type w:val="continuous"/>
      <w:pgSz w:w="11906" w:h="16838"/>
      <w:pgMar w:top="1871" w:right="1474" w:bottom="2381" w:left="1474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13780" w14:textId="77777777" w:rsidR="00A14547" w:rsidRDefault="00A14547" w:rsidP="000A6005">
      <w:pPr>
        <w:spacing w:after="0" w:line="240" w:lineRule="auto"/>
      </w:pPr>
      <w:r>
        <w:separator/>
      </w:r>
    </w:p>
  </w:endnote>
  <w:endnote w:type="continuationSeparator" w:id="0">
    <w:p w14:paraId="6AD3B416" w14:textId="77777777" w:rsidR="00A14547" w:rsidRDefault="00A14547" w:rsidP="000A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49542" w14:textId="77777777" w:rsidR="00A14547" w:rsidRDefault="00A14547" w:rsidP="000A6005">
      <w:pPr>
        <w:spacing w:after="0" w:line="240" w:lineRule="auto"/>
      </w:pPr>
      <w:r>
        <w:separator/>
      </w:r>
    </w:p>
  </w:footnote>
  <w:footnote w:type="continuationSeparator" w:id="0">
    <w:p w14:paraId="43998249" w14:textId="77777777" w:rsidR="00A14547" w:rsidRDefault="00A14547" w:rsidP="000A6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06"/>
    <w:rsid w:val="00064AD2"/>
    <w:rsid w:val="00090D67"/>
    <w:rsid w:val="000A17C7"/>
    <w:rsid w:val="000A6005"/>
    <w:rsid w:val="000B29D6"/>
    <w:rsid w:val="000C039F"/>
    <w:rsid w:val="001C2106"/>
    <w:rsid w:val="001D6C7C"/>
    <w:rsid w:val="001E0DDC"/>
    <w:rsid w:val="00214C5F"/>
    <w:rsid w:val="0030553A"/>
    <w:rsid w:val="00375C84"/>
    <w:rsid w:val="0042415C"/>
    <w:rsid w:val="00465206"/>
    <w:rsid w:val="00623F3B"/>
    <w:rsid w:val="006375D4"/>
    <w:rsid w:val="00772138"/>
    <w:rsid w:val="00782CDE"/>
    <w:rsid w:val="00830C18"/>
    <w:rsid w:val="00942817"/>
    <w:rsid w:val="009E2676"/>
    <w:rsid w:val="00A14547"/>
    <w:rsid w:val="00A775AD"/>
    <w:rsid w:val="00AD3F31"/>
    <w:rsid w:val="00B650F4"/>
    <w:rsid w:val="00D445DC"/>
    <w:rsid w:val="00E97742"/>
    <w:rsid w:val="00E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4EF6"/>
  <w15:docId w15:val="{135F92A9-CE95-4B26-8D93-88445802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4C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">
    <w:name w:val="Hyperlink"/>
    <w:basedOn w:val="Fontepargpadro"/>
    <w:uiPriority w:val="99"/>
    <w:unhideWhenUsed/>
    <w:rsid w:val="00465206"/>
    <w:rPr>
      <w:color w:val="0000FF"/>
      <w:u w:val="single"/>
    </w:rPr>
  </w:style>
  <w:style w:type="character" w:customStyle="1" w:styleId="apple-tab-span">
    <w:name w:val="apple-tab-span"/>
    <w:basedOn w:val="Fontepargpadro"/>
    <w:rsid w:val="00465206"/>
  </w:style>
  <w:style w:type="paragraph" w:styleId="Cabealho">
    <w:name w:val="header"/>
    <w:basedOn w:val="Normal"/>
    <w:link w:val="CabealhoChar"/>
    <w:uiPriority w:val="99"/>
    <w:unhideWhenUsed/>
    <w:rsid w:val="000A6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6005"/>
  </w:style>
  <w:style w:type="paragraph" w:styleId="Rodap">
    <w:name w:val="footer"/>
    <w:basedOn w:val="Normal"/>
    <w:link w:val="RodapChar"/>
    <w:uiPriority w:val="99"/>
    <w:unhideWhenUsed/>
    <w:rsid w:val="000A6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6005"/>
  </w:style>
  <w:style w:type="character" w:customStyle="1" w:styleId="UnresolvedMention">
    <w:name w:val="Unresolved Mention"/>
    <w:basedOn w:val="Fontepargpadro"/>
    <w:uiPriority w:val="99"/>
    <w:semiHidden/>
    <w:unhideWhenUsed/>
    <w:rsid w:val="000B29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2726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Boschi</dc:creator>
  <cp:keywords/>
  <dc:description/>
  <cp:lastModifiedBy>Cíntia Rosa Pereira de Lima</cp:lastModifiedBy>
  <cp:revision>2</cp:revision>
  <dcterms:created xsi:type="dcterms:W3CDTF">2017-11-28T13:01:00Z</dcterms:created>
  <dcterms:modified xsi:type="dcterms:W3CDTF">2017-11-28T13:01:00Z</dcterms:modified>
</cp:coreProperties>
</file>